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1652AE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256EC07E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24DB6F1A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1141FD4F">
      <w:pPr>
        <w:pStyle w:val="10"/>
        <w:jc w:val="center"/>
        <w:rPr>
          <w:sz w:val="26"/>
          <w:szCs w:val="26"/>
        </w:rPr>
      </w:pPr>
    </w:p>
    <w:p w14:paraId="2B9F7067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«Техника, технологии и техническое творчество»)</w:t>
      </w:r>
    </w:p>
    <w:p w14:paraId="1302B693">
      <w:pPr>
        <w:spacing w:after="0" w:line="240" w:lineRule="auto"/>
        <w:jc w:val="center"/>
        <w:rPr>
          <w:b/>
          <w:sz w:val="24"/>
          <w:szCs w:val="24"/>
        </w:rPr>
      </w:pPr>
    </w:p>
    <w:p w14:paraId="70998FC4">
      <w:pPr>
        <w:pStyle w:val="2"/>
        <w:ind w:left="0" w:leftChars="0" w:right="-40" w:rightChars="0" w:firstLine="0" w:firstLineChars="0"/>
        <w:jc w:val="center"/>
        <w:rPr>
          <w:sz w:val="24"/>
          <w:szCs w:val="24"/>
        </w:rPr>
      </w:pPr>
      <w:r>
        <w:rPr>
          <w:sz w:val="24"/>
          <w:szCs w:val="24"/>
          <w:lang w:val="ru-RU"/>
        </w:rPr>
        <w:t>Р</w:t>
      </w:r>
      <w:r>
        <w:rPr>
          <w:sz w:val="24"/>
          <w:szCs w:val="24"/>
        </w:rPr>
        <w:t>абот</w:t>
      </w:r>
      <w:r>
        <w:rPr>
          <w:sz w:val="24"/>
          <w:szCs w:val="24"/>
          <w:lang w:val="ru-RU"/>
        </w:rPr>
        <w:t>а</w:t>
      </w:r>
      <w:r>
        <w:rPr>
          <w:sz w:val="24"/>
          <w:szCs w:val="24"/>
        </w:rPr>
        <w:t xml:space="preserve"> на 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rFonts w:hint="default"/>
          <w:sz w:val="24"/>
          <w:szCs w:val="24"/>
          <w:lang w:val="ru-RU"/>
        </w:rPr>
        <w:t>7</w:t>
      </w:r>
      <w:r>
        <w:rPr>
          <w:sz w:val="24"/>
          <w:szCs w:val="24"/>
        </w:rPr>
        <w:t xml:space="preserve"> класс</w:t>
      </w:r>
    </w:p>
    <w:p w14:paraId="577A3021">
      <w:pPr>
        <w:pStyle w:val="6"/>
        <w:spacing w:before="7"/>
        <w:ind w:left="0"/>
        <w:jc w:val="left"/>
        <w:rPr>
          <w:b/>
          <w:sz w:val="24"/>
          <w:szCs w:val="24"/>
        </w:rPr>
      </w:pPr>
    </w:p>
    <w:p w14:paraId="198E4A5F">
      <w:pPr>
        <w:spacing w:before="0"/>
        <w:ind w:left="1745" w:right="905" w:firstLine="0"/>
        <w:jc w:val="center"/>
        <w:rPr>
          <w:rFonts w:hint="default"/>
          <w:b/>
          <w:i/>
          <w:sz w:val="28"/>
          <w:lang w:val="ru-RU"/>
        </w:rPr>
      </w:pPr>
      <w:r>
        <w:rPr>
          <w:b/>
          <w:i/>
          <w:sz w:val="28"/>
          <w:u w:val="thick"/>
          <w:lang w:val="ru-RU"/>
        </w:rPr>
        <w:t>Расческа</w:t>
      </w:r>
      <w:r>
        <w:rPr>
          <w:rFonts w:hint="default"/>
          <w:b/>
          <w:i/>
          <w:sz w:val="28"/>
          <w:u w:val="thick"/>
          <w:lang w:val="ru-RU"/>
        </w:rPr>
        <w:t xml:space="preserve"> (гребень)</w:t>
      </w:r>
    </w:p>
    <w:p w14:paraId="69E696F4">
      <w:pPr>
        <w:pStyle w:val="6"/>
        <w:jc w:val="left"/>
        <w:rPr>
          <w:b/>
          <w:i/>
          <w:sz w:val="20"/>
        </w:rPr>
      </w:pPr>
    </w:p>
    <w:p w14:paraId="1736DBE9">
      <w:pPr>
        <w:pStyle w:val="3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14:paraId="6A7B2316">
      <w:pPr>
        <w:pStyle w:val="8"/>
        <w:numPr>
          <w:ilvl w:val="0"/>
          <w:numId w:val="1"/>
        </w:numPr>
        <w:tabs>
          <w:tab w:val="left" w:pos="1958"/>
        </w:tabs>
        <w:spacing w:before="0" w:after="0" w:line="274" w:lineRule="exact"/>
        <w:ind w:left="1958" w:right="0" w:hanging="708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rFonts w:hint="default"/>
          <w:sz w:val="24"/>
          <w:lang w:val="ru-RU"/>
        </w:rPr>
        <w:t xml:space="preserve">, состоящую из двух элементов - сам гребень и лоток для его хранения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14:paraId="667084B9">
      <w:pPr>
        <w:pStyle w:val="8"/>
        <w:numPr>
          <w:ilvl w:val="0"/>
          <w:numId w:val="1"/>
        </w:numPr>
        <w:tabs>
          <w:tab w:val="left" w:pos="1958"/>
        </w:tabs>
        <w:spacing w:before="1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14:paraId="730DE2F5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3" w:firstLine="0"/>
        <w:jc w:val="both"/>
        <w:rPr>
          <w:sz w:val="24"/>
        </w:rPr>
      </w:pPr>
      <w:r>
        <w:rPr>
          <w:i/>
          <w:sz w:val="24"/>
        </w:rPr>
        <w:t>Габаритные размеры заготовки: А4 (297*210) Размеры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>мм. 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14:paraId="41877E7A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14:paraId="3C014771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14:paraId="1EC1D618">
      <w:pPr>
        <w:pStyle w:val="8"/>
        <w:numPr>
          <w:ilvl w:val="0"/>
          <w:numId w:val="1"/>
        </w:numPr>
        <w:tabs>
          <w:tab w:val="left" w:pos="2018"/>
        </w:tabs>
        <w:spacing w:before="0" w:after="0" w:line="240" w:lineRule="auto"/>
        <w:ind w:left="2018" w:right="0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14:paraId="7BB692E8">
      <w:pPr>
        <w:pStyle w:val="6"/>
        <w:spacing w:before="6"/>
        <w:jc w:val="left"/>
        <w:rPr>
          <w:sz w:val="21"/>
        </w:rPr>
      </w:pPr>
    </w:p>
    <w:p w14:paraId="2B5715F5">
      <w:pPr>
        <w:pStyle w:val="6"/>
        <w:spacing w:before="10"/>
        <w:jc w:val="center"/>
        <w:rPr>
          <w:sz w:val="21"/>
        </w:rPr>
      </w:pPr>
      <w:r>
        <w:drawing>
          <wp:inline distT="0" distB="0" distL="114300" distR="114300">
            <wp:extent cx="1812925" cy="1473200"/>
            <wp:effectExtent l="0" t="0" r="3175" b="0"/>
            <wp:docPr id="8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12925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AEDA4">
      <w:pPr>
        <w:pStyle w:val="6"/>
        <w:spacing w:before="218"/>
        <w:ind w:left="819" w:right="905"/>
        <w:jc w:val="center"/>
        <w:rPr>
          <w:rFonts w:hint="default"/>
          <w:lang w:val="ru-RU"/>
        </w:rPr>
      </w:pPr>
      <w:r>
        <w:t>(Рис.1)</w:t>
      </w:r>
      <w:r>
        <w:rPr>
          <w:spacing w:val="-5"/>
        </w:rPr>
        <w:t xml:space="preserve"> </w:t>
      </w:r>
      <w:r>
        <w:rPr>
          <w:lang w:val="ru-RU"/>
        </w:rPr>
        <w:t>Расческа</w:t>
      </w:r>
      <w:r>
        <w:rPr>
          <w:rFonts w:hint="default"/>
          <w:lang w:val="ru-RU"/>
        </w:rPr>
        <w:t xml:space="preserve"> гребень</w:t>
      </w:r>
    </w:p>
    <w:p w14:paraId="3FCA5F1B">
      <w:pPr>
        <w:pStyle w:val="3"/>
        <w:spacing w:before="68" w:line="274" w:lineRule="exact"/>
      </w:pPr>
      <w:r>
        <w:t>Рекомендации:</w:t>
      </w:r>
    </w:p>
    <w:p w14:paraId="5B611000">
      <w:pPr>
        <w:pStyle w:val="8"/>
        <w:numPr>
          <w:ilvl w:val="0"/>
          <w:numId w:val="2"/>
        </w:numPr>
        <w:tabs>
          <w:tab w:val="left" w:pos="902"/>
        </w:tabs>
        <w:spacing w:before="0" w:after="0" w:line="240" w:lineRule="auto"/>
        <w:ind w:left="901" w:right="405" w:hanging="360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14:paraId="3ABDDA75">
      <w:pPr>
        <w:pStyle w:val="6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14:paraId="2AF6D8C4">
      <w:pPr>
        <w:pStyle w:val="6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14:paraId="6B357EAE">
      <w:pPr>
        <w:pStyle w:val="6"/>
        <w:ind w:left="901" w:right="407" w:hanging="360"/>
      </w:pPr>
      <w:r>
        <w:t>Б. При 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14:paraId="702CD5C3">
      <w:pPr>
        <w:pStyle w:val="6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14:paraId="698DFCB0">
      <w:pPr>
        <w:spacing w:after="0" w:line="240" w:lineRule="auto"/>
        <w:jc w:val="left"/>
        <w:rPr>
          <w:sz w:val="28"/>
        </w:rPr>
        <w:sectPr>
          <w:pgSz w:w="11900" w:h="16850"/>
          <w:pgMar w:top="1060" w:right="440" w:bottom="280" w:left="1160" w:header="720" w:footer="720" w:gutter="0"/>
          <w:cols w:space="720" w:num="1"/>
        </w:sectPr>
      </w:pPr>
    </w:p>
    <w:p w14:paraId="37C454D3">
      <w:pPr>
        <w:pStyle w:val="2"/>
        <w:keepNext w:val="0"/>
        <w:keepLines w:val="0"/>
        <w:pageBreakBefore w:val="0"/>
        <w:widowControl w:val="0"/>
        <w:tabs>
          <w:tab w:val="left" w:pos="462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2" w:line="240" w:lineRule="auto"/>
        <w:ind w:left="0" w:right="0" w:firstLine="0"/>
        <w:jc w:val="center"/>
        <w:textAlignment w:val="auto"/>
      </w:pPr>
      <w:r>
        <w:t>Критерии оценивания практической работы на лазерно-гравировальном станке</w:t>
      </w:r>
    </w:p>
    <w:p w14:paraId="55CD9AC4">
      <w:r>
        <w:drawing>
          <wp:inline distT="0" distB="0" distL="114300" distR="114300">
            <wp:extent cx="8554720" cy="6497320"/>
            <wp:effectExtent l="0" t="0" r="5080" b="508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E1052">
      <w:pPr>
        <w:pStyle w:val="6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707E82C0">
      <w:pPr>
        <w:pStyle w:val="6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_______________________</w:t>
      </w:r>
    </w:p>
    <w:p w14:paraId="5B19F720"/>
    <w:p w14:paraId="43E63B07"/>
    <w:p w14:paraId="62A8B39E"/>
    <w:p w14:paraId="6C75FE03">
      <w:pPr>
        <w:pStyle w:val="10"/>
        <w:jc w:val="center"/>
        <w:rPr>
          <w:b/>
          <w:bCs/>
          <w:sz w:val="26"/>
          <w:szCs w:val="26"/>
          <w:lang w:val="ru-RU"/>
        </w:rPr>
      </w:pPr>
    </w:p>
    <w:p w14:paraId="039F773F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203A8BFB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32DCBAE5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3956C320">
      <w:pPr>
        <w:pStyle w:val="10"/>
        <w:jc w:val="center"/>
        <w:rPr>
          <w:sz w:val="26"/>
          <w:szCs w:val="26"/>
        </w:rPr>
      </w:pPr>
    </w:p>
    <w:p w14:paraId="22084E0E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«Техника, технологии и техническое творчество»)</w:t>
      </w:r>
    </w:p>
    <w:p w14:paraId="2AD5155E">
      <w:pPr>
        <w:spacing w:after="0" w:line="240" w:lineRule="auto"/>
        <w:jc w:val="center"/>
        <w:rPr>
          <w:b/>
          <w:sz w:val="24"/>
          <w:szCs w:val="24"/>
        </w:rPr>
      </w:pPr>
    </w:p>
    <w:p w14:paraId="6FD7E48D">
      <w:pPr>
        <w:pStyle w:val="2"/>
        <w:ind w:left="0" w:leftChars="0" w:right="-40" w:rightChars="0" w:firstLine="0" w:firstLineChars="0"/>
        <w:jc w:val="center"/>
        <w:rPr>
          <w:sz w:val="24"/>
          <w:szCs w:val="24"/>
        </w:rPr>
      </w:pPr>
      <w:r>
        <w:rPr>
          <w:sz w:val="24"/>
          <w:szCs w:val="24"/>
          <w:lang w:val="ru-RU"/>
        </w:rPr>
        <w:t>Р</w:t>
      </w:r>
      <w:r>
        <w:rPr>
          <w:sz w:val="24"/>
          <w:szCs w:val="24"/>
        </w:rPr>
        <w:t>абот</w:t>
      </w:r>
      <w:r>
        <w:rPr>
          <w:sz w:val="24"/>
          <w:szCs w:val="24"/>
          <w:lang w:val="ru-RU"/>
        </w:rPr>
        <w:t>а</w:t>
      </w:r>
      <w:r>
        <w:rPr>
          <w:sz w:val="24"/>
          <w:szCs w:val="24"/>
        </w:rPr>
        <w:t xml:space="preserve"> на 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rFonts w:hint="default"/>
          <w:spacing w:val="-4"/>
          <w:sz w:val="24"/>
          <w:szCs w:val="24"/>
          <w:lang w:val="ru-RU"/>
        </w:rPr>
        <w:t>8-</w:t>
      </w:r>
      <w:r>
        <w:rPr>
          <w:rFonts w:hint="default"/>
          <w:sz w:val="24"/>
          <w:szCs w:val="24"/>
          <w:lang w:val="ru-RU"/>
        </w:rPr>
        <w:t>9</w:t>
      </w:r>
      <w:r>
        <w:rPr>
          <w:sz w:val="24"/>
          <w:szCs w:val="24"/>
        </w:rPr>
        <w:t xml:space="preserve"> класс</w:t>
      </w:r>
      <w:r>
        <w:rPr>
          <w:sz w:val="24"/>
          <w:szCs w:val="24"/>
          <w:lang w:val="ru-RU"/>
        </w:rPr>
        <w:t>ы</w:t>
      </w:r>
    </w:p>
    <w:p w14:paraId="2D632AF2">
      <w:pPr>
        <w:pStyle w:val="6"/>
        <w:spacing w:before="7"/>
        <w:ind w:left="0"/>
        <w:jc w:val="left"/>
        <w:rPr>
          <w:b/>
          <w:sz w:val="24"/>
          <w:szCs w:val="24"/>
        </w:rPr>
      </w:pPr>
    </w:p>
    <w:p w14:paraId="685EB4C8">
      <w:pPr>
        <w:spacing w:before="0"/>
        <w:ind w:left="0" w:leftChars="0" w:right="905" w:firstLine="0" w:firstLineChars="0"/>
        <w:jc w:val="center"/>
        <w:rPr>
          <w:rFonts w:hint="default"/>
          <w:b w:val="0"/>
          <w:bCs/>
          <w:i w:val="0"/>
          <w:iCs/>
          <w:sz w:val="28"/>
          <w:u w:val="none"/>
          <w:lang w:val="ru-RU"/>
        </w:rPr>
      </w:pPr>
      <w:r>
        <w:rPr>
          <w:b/>
          <w:i/>
          <w:sz w:val="28"/>
          <w:u w:val="thick"/>
          <w:lang w:val="ru-RU"/>
        </w:rPr>
        <w:t>Копилка</w:t>
      </w:r>
    </w:p>
    <w:p w14:paraId="084FC68D">
      <w:pPr>
        <w:pStyle w:val="6"/>
        <w:jc w:val="left"/>
        <w:rPr>
          <w:b/>
          <w:i/>
          <w:sz w:val="20"/>
        </w:rPr>
      </w:pPr>
    </w:p>
    <w:p w14:paraId="65EC1664">
      <w:pPr>
        <w:pStyle w:val="3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14:paraId="2534FAD7">
      <w:pPr>
        <w:pStyle w:val="8"/>
        <w:numPr>
          <w:ilvl w:val="0"/>
          <w:numId w:val="1"/>
        </w:numPr>
        <w:tabs>
          <w:tab w:val="left" w:pos="1958"/>
        </w:tabs>
        <w:spacing w:before="0" w:after="0" w:line="274" w:lineRule="exact"/>
        <w:ind w:left="1958" w:right="0" w:hanging="708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rFonts w:hint="default"/>
          <w:sz w:val="24"/>
          <w:lang w:val="ru-RU"/>
        </w:rPr>
        <w:t xml:space="preserve"> </w:t>
      </w:r>
      <w:r>
        <w:rPr>
          <w:spacing w:val="-3"/>
          <w:sz w:val="24"/>
          <w:lang w:val="ru-RU"/>
        </w:rPr>
        <w:t>копилки</w:t>
      </w:r>
      <w:r>
        <w:rPr>
          <w:spacing w:val="-3"/>
          <w:sz w:val="24"/>
        </w:rPr>
        <w:t xml:space="preserve">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14:paraId="2D372E97">
      <w:pPr>
        <w:pStyle w:val="8"/>
        <w:numPr>
          <w:ilvl w:val="0"/>
          <w:numId w:val="1"/>
        </w:numPr>
        <w:tabs>
          <w:tab w:val="left" w:pos="1958"/>
        </w:tabs>
        <w:spacing w:before="1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14:paraId="4BD20A40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3" w:firstLine="0"/>
        <w:jc w:val="both"/>
        <w:rPr>
          <w:sz w:val="24"/>
        </w:rPr>
      </w:pPr>
      <w:r>
        <w:rPr>
          <w:i/>
          <w:sz w:val="24"/>
        </w:rPr>
        <w:t>Габаритные размеры заготовки: А4 (297*210) Размеры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мм. </w:t>
      </w:r>
      <w:r>
        <w:rPr>
          <w:b/>
          <w:bCs/>
          <w:sz w:val="24"/>
        </w:rPr>
        <w:t>Готовое изделие должно собираться без клея. Способ соединения разработать</w:t>
      </w:r>
      <w:r>
        <w:rPr>
          <w:b/>
          <w:bCs/>
          <w:spacing w:val="1"/>
          <w:sz w:val="24"/>
        </w:rPr>
        <w:t xml:space="preserve"> </w:t>
      </w:r>
      <w:r>
        <w:rPr>
          <w:b/>
          <w:bCs/>
          <w:sz w:val="24"/>
        </w:rPr>
        <w:t>самостоятельно.</w:t>
      </w:r>
      <w:r>
        <w:rPr>
          <w:rFonts w:hint="default"/>
          <w:sz w:val="24"/>
          <w:lang w:val="ru-RU"/>
        </w:rPr>
        <w:t xml:space="preserve"> </w:t>
      </w:r>
      <w:r>
        <w:rPr>
          <w:rFonts w:hint="default"/>
          <w:b/>
          <w:bCs/>
          <w:sz w:val="24"/>
          <w:lang w:val="ru-RU"/>
        </w:rPr>
        <w:t>Рассчитать соединение исходя из толщины фанеры.</w:t>
      </w:r>
      <w:r>
        <w:rPr>
          <w:rFonts w:hint="default"/>
          <w:sz w:val="24"/>
          <w:lang w:val="ru-RU"/>
        </w:rPr>
        <w:t xml:space="preserve"> </w:t>
      </w:r>
      <w:r>
        <w:rPr>
          <w:sz w:val="24"/>
        </w:rPr>
        <w:t>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14:paraId="7B935A53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14:paraId="5DEDC92E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14:paraId="342442B6">
      <w:pPr>
        <w:pStyle w:val="8"/>
        <w:numPr>
          <w:ilvl w:val="0"/>
          <w:numId w:val="1"/>
        </w:numPr>
        <w:tabs>
          <w:tab w:val="left" w:pos="2018"/>
        </w:tabs>
        <w:spacing w:before="0" w:after="0" w:line="240" w:lineRule="auto"/>
        <w:ind w:left="2018" w:right="0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14:paraId="141EDE54">
      <w:pPr>
        <w:pStyle w:val="6"/>
        <w:spacing w:before="6"/>
        <w:jc w:val="left"/>
        <w:rPr>
          <w:sz w:val="21"/>
        </w:rPr>
      </w:pPr>
    </w:p>
    <w:p w14:paraId="219CE92D">
      <w:pPr>
        <w:pStyle w:val="6"/>
        <w:spacing w:before="10"/>
        <w:jc w:val="center"/>
      </w:pPr>
      <w:r>
        <w:drawing>
          <wp:inline distT="0" distB="0" distL="114300" distR="114300">
            <wp:extent cx="1603375" cy="2032635"/>
            <wp:effectExtent l="0" t="0" r="9525" b="12065"/>
            <wp:docPr id="10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03375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77440" cy="2040255"/>
            <wp:effectExtent l="0" t="0" r="10160" b="4445"/>
            <wp:docPr id="12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2507D">
      <w:pPr>
        <w:pStyle w:val="6"/>
        <w:spacing w:before="218"/>
        <w:ind w:left="819" w:right="905"/>
        <w:jc w:val="center"/>
        <w:rPr>
          <w:rFonts w:hint="default"/>
          <w:lang w:val="ru-RU"/>
        </w:rPr>
      </w:pPr>
      <w:r>
        <w:t>(Рис.1)</w:t>
      </w:r>
      <w:r>
        <w:rPr>
          <w:spacing w:val="-5"/>
        </w:rPr>
        <w:t xml:space="preserve"> </w:t>
      </w:r>
      <w:r>
        <w:rPr>
          <w:lang w:val="ru-RU"/>
        </w:rPr>
        <w:t>Копилка</w:t>
      </w:r>
    </w:p>
    <w:p w14:paraId="6BE0A9F7">
      <w:pPr>
        <w:spacing w:after="0"/>
        <w:jc w:val="center"/>
      </w:pPr>
    </w:p>
    <w:p w14:paraId="402816CB">
      <w:pPr>
        <w:pStyle w:val="3"/>
        <w:spacing w:before="68" w:line="274" w:lineRule="exact"/>
      </w:pPr>
      <w:r>
        <w:t>Рекомендации:</w:t>
      </w:r>
    </w:p>
    <w:p w14:paraId="4DE15953">
      <w:pPr>
        <w:pStyle w:val="8"/>
        <w:numPr>
          <w:ilvl w:val="0"/>
          <w:numId w:val="2"/>
        </w:numPr>
        <w:tabs>
          <w:tab w:val="left" w:pos="902"/>
        </w:tabs>
        <w:spacing w:before="0" w:after="0" w:line="240" w:lineRule="auto"/>
        <w:ind w:left="901" w:right="405" w:hanging="360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14:paraId="36CD30C0">
      <w:pPr>
        <w:pStyle w:val="6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14:paraId="7EF98FF6">
      <w:pPr>
        <w:pStyle w:val="6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14:paraId="6AEEC586">
      <w:pPr>
        <w:pStyle w:val="6"/>
        <w:ind w:left="901" w:right="407" w:hanging="360"/>
      </w:pPr>
      <w:r>
        <w:t>Б. При 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14:paraId="18C8111D">
      <w:pPr>
        <w:pStyle w:val="6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14:paraId="54BBE08E">
      <w:pPr>
        <w:spacing w:after="0" w:line="240" w:lineRule="auto"/>
        <w:jc w:val="left"/>
        <w:rPr>
          <w:sz w:val="28"/>
        </w:rPr>
        <w:sectPr>
          <w:pgSz w:w="11900" w:h="16850"/>
          <w:pgMar w:top="1060" w:right="440" w:bottom="280" w:left="1160" w:header="720" w:footer="720" w:gutter="0"/>
          <w:cols w:space="720" w:num="1"/>
        </w:sectPr>
      </w:pPr>
    </w:p>
    <w:p w14:paraId="61FECC36">
      <w:pPr>
        <w:pStyle w:val="2"/>
        <w:keepNext w:val="0"/>
        <w:keepLines w:val="0"/>
        <w:pageBreakBefore w:val="0"/>
        <w:widowControl w:val="0"/>
        <w:tabs>
          <w:tab w:val="left" w:pos="462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2" w:line="240" w:lineRule="auto"/>
        <w:ind w:left="0" w:right="0" w:firstLine="0"/>
        <w:jc w:val="center"/>
        <w:textAlignment w:val="auto"/>
      </w:pPr>
      <w:r>
        <w:t>Критерии оценивания практической работы на лазерно-гравировальном станке</w:t>
      </w:r>
    </w:p>
    <w:p w14:paraId="2927EC4A">
      <w:r>
        <w:drawing>
          <wp:inline distT="0" distB="0" distL="114300" distR="114300">
            <wp:extent cx="8554720" cy="6497320"/>
            <wp:effectExtent l="0" t="0" r="5080" b="508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E486F">
      <w:pPr>
        <w:pStyle w:val="6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2789E0F2">
      <w:pPr>
        <w:pStyle w:val="6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_______________________</w:t>
      </w:r>
    </w:p>
    <w:p w14:paraId="28BB4F90"/>
    <w:p w14:paraId="4BF866AD"/>
    <w:p w14:paraId="1BD2CF69"/>
    <w:p w14:paraId="5960ABD9">
      <w:pPr>
        <w:pStyle w:val="10"/>
        <w:jc w:val="center"/>
        <w:rPr>
          <w:b/>
          <w:bCs/>
          <w:sz w:val="26"/>
          <w:szCs w:val="26"/>
          <w:lang w:val="ru-RU"/>
        </w:rPr>
      </w:pPr>
    </w:p>
    <w:p w14:paraId="11B2EAA0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54FEFABD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5769A11B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50D44FD1">
      <w:pPr>
        <w:pStyle w:val="10"/>
        <w:jc w:val="center"/>
        <w:rPr>
          <w:sz w:val="26"/>
          <w:szCs w:val="26"/>
        </w:rPr>
      </w:pPr>
    </w:p>
    <w:p w14:paraId="5B5BB8B3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«Техника, технологии и техническое творчество»)</w:t>
      </w:r>
    </w:p>
    <w:p w14:paraId="2A0D4263">
      <w:pPr>
        <w:spacing w:after="0" w:line="240" w:lineRule="auto"/>
        <w:jc w:val="center"/>
        <w:rPr>
          <w:b/>
          <w:sz w:val="24"/>
          <w:szCs w:val="24"/>
        </w:rPr>
      </w:pPr>
    </w:p>
    <w:p w14:paraId="4B0EB280">
      <w:pPr>
        <w:pStyle w:val="2"/>
        <w:ind w:left="0" w:leftChars="0" w:right="-40" w:rightChars="0" w:firstLine="0" w:firstLineChars="0"/>
        <w:jc w:val="center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Р</w:t>
      </w:r>
      <w:r>
        <w:rPr>
          <w:sz w:val="24"/>
          <w:szCs w:val="24"/>
        </w:rPr>
        <w:t>абот</w:t>
      </w:r>
      <w:r>
        <w:rPr>
          <w:sz w:val="24"/>
          <w:szCs w:val="24"/>
          <w:lang w:val="ru-RU"/>
        </w:rPr>
        <w:t>а</w:t>
      </w:r>
      <w:r>
        <w:rPr>
          <w:sz w:val="24"/>
          <w:szCs w:val="24"/>
        </w:rPr>
        <w:t xml:space="preserve"> на 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rFonts w:hint="default"/>
          <w:spacing w:val="-4"/>
          <w:sz w:val="24"/>
          <w:szCs w:val="24"/>
          <w:lang w:val="ru-RU"/>
        </w:rPr>
        <w:t>10-11</w:t>
      </w:r>
      <w:r>
        <w:rPr>
          <w:sz w:val="24"/>
          <w:szCs w:val="24"/>
        </w:rPr>
        <w:t xml:space="preserve"> класс</w:t>
      </w:r>
      <w:r>
        <w:rPr>
          <w:sz w:val="24"/>
          <w:szCs w:val="24"/>
          <w:lang w:val="ru-RU"/>
        </w:rPr>
        <w:t>ы</w:t>
      </w:r>
    </w:p>
    <w:p w14:paraId="0C28806C"/>
    <w:p w14:paraId="1D1E25B8">
      <w:pPr>
        <w:spacing w:before="0"/>
        <w:ind w:left="1745" w:right="905" w:firstLine="0"/>
        <w:jc w:val="center"/>
        <w:rPr>
          <w:rFonts w:hint="default"/>
          <w:b/>
          <w:i/>
          <w:sz w:val="28"/>
          <w:u w:val="thick"/>
          <w:lang w:val="ru-RU"/>
        </w:rPr>
      </w:pPr>
      <w:r>
        <w:rPr>
          <w:b/>
          <w:i/>
          <w:sz w:val="28"/>
          <w:u w:val="thick"/>
          <w:lang w:val="ru-RU"/>
        </w:rPr>
        <w:t>Календарь</w:t>
      </w:r>
      <w:r>
        <w:rPr>
          <w:rFonts w:hint="default"/>
          <w:b/>
          <w:i/>
          <w:sz w:val="28"/>
          <w:u w:val="thick"/>
          <w:lang w:val="ru-RU"/>
        </w:rPr>
        <w:t xml:space="preserve"> </w:t>
      </w:r>
    </w:p>
    <w:p w14:paraId="0543388B">
      <w:pPr>
        <w:pStyle w:val="6"/>
        <w:jc w:val="left"/>
        <w:rPr>
          <w:b/>
          <w:i/>
          <w:sz w:val="20"/>
        </w:rPr>
      </w:pPr>
    </w:p>
    <w:p w14:paraId="4A0547E3">
      <w:pPr>
        <w:pStyle w:val="3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14:paraId="60CB8E95">
      <w:pPr>
        <w:pStyle w:val="8"/>
        <w:numPr>
          <w:ilvl w:val="0"/>
          <w:numId w:val="1"/>
        </w:numPr>
        <w:tabs>
          <w:tab w:val="left" w:pos="1958"/>
        </w:tabs>
        <w:spacing w:before="0" w:after="0" w:line="274" w:lineRule="exact"/>
        <w:ind w:left="1958" w:right="0" w:hanging="708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  <w:lang w:val="ru-RU"/>
        </w:rPr>
        <w:t>календаря</w:t>
      </w:r>
      <w:r>
        <w:rPr>
          <w:spacing w:val="-3"/>
          <w:sz w:val="24"/>
        </w:rPr>
        <w:t xml:space="preserve">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14:paraId="11243746">
      <w:pPr>
        <w:pStyle w:val="8"/>
        <w:numPr>
          <w:ilvl w:val="0"/>
          <w:numId w:val="1"/>
        </w:numPr>
        <w:tabs>
          <w:tab w:val="left" w:pos="1958"/>
        </w:tabs>
        <w:spacing w:before="1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14:paraId="116E2C61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3" w:firstLine="0"/>
        <w:jc w:val="both"/>
        <w:rPr>
          <w:sz w:val="24"/>
        </w:rPr>
      </w:pPr>
      <w:r>
        <w:rPr>
          <w:i/>
          <w:sz w:val="24"/>
        </w:rPr>
        <w:t>Габаритные размеры заготовки: А4 (297*210) Размеры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мм. </w:t>
      </w:r>
      <w:r>
        <w:rPr>
          <w:b/>
          <w:bCs/>
          <w:sz w:val="24"/>
        </w:rPr>
        <w:t>Готовое изделие должно собираться без клея. Способ соединения разработать</w:t>
      </w:r>
      <w:r>
        <w:rPr>
          <w:b/>
          <w:bCs/>
          <w:spacing w:val="1"/>
          <w:sz w:val="24"/>
        </w:rPr>
        <w:t xml:space="preserve"> </w:t>
      </w:r>
      <w:r>
        <w:rPr>
          <w:b/>
          <w:bCs/>
          <w:sz w:val="24"/>
        </w:rPr>
        <w:t>самостоятельно.</w:t>
      </w:r>
      <w:r>
        <w:rPr>
          <w:rFonts w:hint="default"/>
          <w:sz w:val="24"/>
          <w:lang w:val="ru-RU"/>
        </w:rPr>
        <w:t xml:space="preserve"> </w:t>
      </w:r>
      <w:r>
        <w:rPr>
          <w:rFonts w:hint="default"/>
          <w:b/>
          <w:bCs/>
          <w:sz w:val="24"/>
          <w:lang w:val="ru-RU"/>
        </w:rPr>
        <w:t>Рассчитать соединение исходя из толщины фанеры.</w:t>
      </w:r>
      <w:r>
        <w:rPr>
          <w:rFonts w:hint="default"/>
          <w:sz w:val="24"/>
          <w:lang w:val="ru-RU"/>
        </w:rPr>
        <w:t xml:space="preserve"> </w:t>
      </w:r>
      <w:r>
        <w:rPr>
          <w:sz w:val="24"/>
        </w:rPr>
        <w:t>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14:paraId="48D3B3B1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14:paraId="190FA52F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14:paraId="02EA9685">
      <w:pPr>
        <w:pStyle w:val="8"/>
        <w:numPr>
          <w:ilvl w:val="0"/>
          <w:numId w:val="1"/>
        </w:numPr>
        <w:tabs>
          <w:tab w:val="left" w:pos="2018"/>
        </w:tabs>
        <w:spacing w:before="0" w:after="0" w:line="240" w:lineRule="auto"/>
        <w:ind w:left="2018" w:right="0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14:paraId="6931B35C">
      <w:pPr>
        <w:pStyle w:val="6"/>
        <w:spacing w:before="6"/>
        <w:jc w:val="left"/>
        <w:rPr>
          <w:sz w:val="21"/>
        </w:rPr>
      </w:pPr>
    </w:p>
    <w:p w14:paraId="197CF1A0">
      <w:pPr>
        <w:pStyle w:val="6"/>
        <w:spacing w:before="10"/>
        <w:jc w:val="center"/>
        <w:rPr>
          <w:sz w:val="21"/>
        </w:rPr>
      </w:pPr>
      <w:r>
        <w:drawing>
          <wp:inline distT="0" distB="0" distL="114300" distR="114300">
            <wp:extent cx="2509520" cy="2533650"/>
            <wp:effectExtent l="0" t="0" r="5080" b="6350"/>
            <wp:docPr id="13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0952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E52EA">
      <w:pPr>
        <w:pStyle w:val="6"/>
        <w:spacing w:before="218"/>
        <w:ind w:left="819" w:right="905"/>
        <w:jc w:val="center"/>
        <w:rPr>
          <w:rFonts w:hint="default"/>
          <w:lang w:val="ru-RU"/>
        </w:rPr>
      </w:pPr>
      <w:r>
        <w:t>(Рис.1)</w:t>
      </w:r>
      <w:r>
        <w:rPr>
          <w:spacing w:val="-5"/>
        </w:rPr>
        <w:t xml:space="preserve"> </w:t>
      </w:r>
      <w:r>
        <w:rPr>
          <w:lang w:val="ru-RU"/>
        </w:rPr>
        <w:t>Календарь</w:t>
      </w:r>
    </w:p>
    <w:p w14:paraId="118F1605">
      <w:pPr>
        <w:spacing w:after="0"/>
        <w:jc w:val="center"/>
      </w:pPr>
    </w:p>
    <w:p w14:paraId="699EF7F9">
      <w:pPr>
        <w:pStyle w:val="3"/>
        <w:spacing w:before="68" w:line="274" w:lineRule="exact"/>
      </w:pPr>
      <w:r>
        <w:t>Рекомендации:</w:t>
      </w:r>
    </w:p>
    <w:p w14:paraId="1290E3AF">
      <w:pPr>
        <w:pStyle w:val="8"/>
        <w:numPr>
          <w:ilvl w:val="0"/>
          <w:numId w:val="2"/>
        </w:numPr>
        <w:tabs>
          <w:tab w:val="left" w:pos="902"/>
        </w:tabs>
        <w:spacing w:before="0" w:after="0" w:line="240" w:lineRule="auto"/>
        <w:ind w:left="901" w:right="405" w:hanging="360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14:paraId="6A0F96AB">
      <w:pPr>
        <w:pStyle w:val="6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14:paraId="59733C05">
      <w:pPr>
        <w:pStyle w:val="6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</w:t>
      </w:r>
      <w:bookmarkStart w:id="0" w:name="_GoBack"/>
      <w:bookmarkEnd w:id="0"/>
      <w:r>
        <w:t>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14:paraId="496AF442">
      <w:pPr>
        <w:pStyle w:val="6"/>
        <w:ind w:left="901" w:right="407" w:hanging="360"/>
      </w:pPr>
      <w:r>
        <w:t>Б. При 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14:paraId="0119B915">
      <w:pPr>
        <w:pStyle w:val="6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14:paraId="52C96C42">
      <w:pPr>
        <w:spacing w:after="0" w:line="240" w:lineRule="auto"/>
        <w:jc w:val="left"/>
        <w:rPr>
          <w:sz w:val="28"/>
        </w:rPr>
        <w:sectPr>
          <w:pgSz w:w="11900" w:h="16850"/>
          <w:pgMar w:top="1060" w:right="440" w:bottom="280" w:left="1160" w:header="720" w:footer="720" w:gutter="0"/>
          <w:cols w:space="720" w:num="1"/>
        </w:sectPr>
      </w:pPr>
    </w:p>
    <w:p w14:paraId="0E808C05">
      <w:pPr>
        <w:pStyle w:val="2"/>
        <w:keepNext w:val="0"/>
        <w:keepLines w:val="0"/>
        <w:pageBreakBefore w:val="0"/>
        <w:widowControl w:val="0"/>
        <w:tabs>
          <w:tab w:val="left" w:pos="462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2" w:line="240" w:lineRule="auto"/>
        <w:ind w:left="0" w:right="0" w:firstLine="0"/>
        <w:jc w:val="center"/>
        <w:textAlignment w:val="auto"/>
      </w:pPr>
      <w:r>
        <w:t>Критерии оценивания практической работы на лазерно-гравировальном станке</w:t>
      </w:r>
    </w:p>
    <w:p w14:paraId="7320B3C0">
      <w:r>
        <w:drawing>
          <wp:inline distT="0" distB="0" distL="114300" distR="114300">
            <wp:extent cx="8554720" cy="6497320"/>
            <wp:effectExtent l="0" t="0" r="5080" b="5080"/>
            <wp:docPr id="6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30B49">
      <w:pPr>
        <w:pStyle w:val="6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4514F5F5">
      <w:pPr>
        <w:pStyle w:val="6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_______________________</w:t>
      </w:r>
    </w:p>
    <w:sectPr>
      <w:pgSz w:w="11900" w:h="16850"/>
      <w:pgMar w:top="1060" w:right="440" w:bottom="280" w:left="116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30641F"/>
    <w:multiLevelType w:val="multilevel"/>
    <w:tmpl w:val="9B30641F"/>
    <w:lvl w:ilvl="0" w:tentative="0">
      <w:start w:val="1"/>
      <w:numFmt w:val="decimal"/>
      <w:lvlText w:val="%1."/>
      <w:lvlJc w:val="left"/>
      <w:pPr>
        <w:ind w:left="1958" w:hanging="708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793" w:hanging="70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627" w:hanging="70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461" w:hanging="70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295" w:hanging="70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129" w:hanging="70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63" w:hanging="70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797" w:hanging="70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31" w:hanging="708"/>
      </w:pPr>
      <w:rPr>
        <w:rFonts w:hint="default"/>
        <w:lang w:val="ru-RU" w:eastAsia="en-US" w:bidi="ar-SA"/>
      </w:rPr>
    </w:lvl>
  </w:abstractNum>
  <w:abstractNum w:abstractNumId="1">
    <w:nsid w:val="C6A9CFC6"/>
    <w:multiLevelType w:val="multilevel"/>
    <w:tmpl w:val="C6A9CFC6"/>
    <w:lvl w:ilvl="0" w:tentative="0">
      <w:start w:val="1"/>
      <w:numFmt w:val="decimal"/>
      <w:lvlText w:val="%1."/>
      <w:lvlJc w:val="left"/>
      <w:pPr>
        <w:ind w:left="902" w:hanging="360"/>
        <w:jc w:val="left"/>
      </w:pPr>
      <w:rPr>
        <w:rFonts w:hint="default"/>
        <w:w w:val="10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839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779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59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9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39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479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19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doNotUseIndentAsNumberingTabStop/>
    <w:compatSetting w:name="compatibilityMode" w:uri="http://schemas.microsoft.com/office/word" w:val="14"/>
  </w:compat>
  <w:rsids>
    <w:rsidRoot w:val="00000000"/>
    <w:rsid w:val="06F93809"/>
    <w:rsid w:val="0E7A4C48"/>
    <w:rsid w:val="1A1466D3"/>
    <w:rsid w:val="1EFE0627"/>
    <w:rsid w:val="2C4F0025"/>
    <w:rsid w:val="2D520FB9"/>
    <w:rsid w:val="2FE91810"/>
    <w:rsid w:val="531F2E3F"/>
    <w:rsid w:val="67854B91"/>
    <w:rsid w:val="6B2D43DD"/>
    <w:rsid w:val="6F1E1607"/>
    <w:rsid w:val="7B095EE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qFormat/>
    <w:uiPriority w:val="1"/>
    <w:pPr>
      <w:ind w:left="851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paragraph" w:styleId="3">
    <w:name w:val="heading 2"/>
    <w:basedOn w:val="1"/>
    <w:next w:val="1"/>
    <w:qFormat/>
    <w:uiPriority w:val="1"/>
    <w:pPr>
      <w:ind w:left="1250"/>
      <w:outlineLvl w:val="2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qFormat/>
    <w:uiPriority w:val="1"/>
    <w:pPr>
      <w:jc w:val="both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table" w:customStyle="1" w:styleId="7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8">
    <w:name w:val="List Paragraph"/>
    <w:basedOn w:val="1"/>
    <w:qFormat/>
    <w:uiPriority w:val="1"/>
    <w:pPr>
      <w:ind w:left="1958" w:hanging="708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9">
    <w:name w:val="Table Paragraph"/>
    <w:basedOn w:val="1"/>
    <w:qFormat/>
    <w:uiPriority w:val="1"/>
    <w:pPr>
      <w:ind w:left="95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0">
    <w:name w:val="Default"/>
    <w:qFormat/>
    <w:uiPriority w:val="0"/>
    <w:pPr>
      <w:autoSpaceDE w:val="0"/>
      <w:autoSpaceDN w:val="0"/>
      <w:adjustRightInd w:val="0"/>
    </w:pPr>
    <w:rPr>
      <w:rFonts w:ascii="Times New Roman" w:hAnsi="Times New Roman" w:eastAsia="SimSun" w:cs="Times New Roman"/>
      <w:color w:val="000000"/>
      <w:sz w:val="24"/>
      <w:szCs w:val="24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TotalTime>26</TotalTime>
  <ScaleCrop>false</ScaleCrop>
  <LinksUpToDate>false</LinksUpToDate>
  <Application>WPS Office_12.2.0.18911_F1E327BC-269C-435d-A152-05C5408002CA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2021-12-10T12:54:00Z</dcterms:created>
  <dc:creator>ТФ</dc:creator>
  <cp:lastModifiedBy>Сергей Седов</cp:lastModifiedBy>
  <dcterms:modified xsi:type="dcterms:W3CDTF">2024-12-03T05:28:21Z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2021-12-10T00:00:00Z</vt:filetime>
  </property>
  <property fmtid="{D5CDD505-2E9C-101B-9397-08002B2CF9AE}" pid="5" name="KSOProductBuildVer">
    <vt:lpwstr>1049-12.2.0.18911</vt:lpwstr>
  </property>
  <property fmtid="{D5CDD505-2E9C-101B-9397-08002B2CF9AE}" pid="6" name="ICV">
    <vt:lpwstr>53A8B95B3B9844D9B310CFCC7873C7A4_13</vt:lpwstr>
  </property>
</Properties>
</file>